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A7" w:rsidRDefault="00F35BA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35BA7" w:rsidRDefault="00F35BA7">
      <w:pPr>
        <w:pStyle w:val="ConsPlusNormal"/>
        <w:jc w:val="both"/>
        <w:outlineLvl w:val="0"/>
      </w:pPr>
    </w:p>
    <w:p w:rsidR="00F35BA7" w:rsidRDefault="00F35BA7">
      <w:pPr>
        <w:pStyle w:val="ConsPlusNormal"/>
        <w:outlineLvl w:val="0"/>
      </w:pPr>
      <w:r>
        <w:t>Зарегистрировано в Минюсте России 14 февраля 2020 г. N 57507</w:t>
      </w:r>
    </w:p>
    <w:p w:rsidR="00F35BA7" w:rsidRDefault="00F35B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5BA7" w:rsidRDefault="00F35BA7">
      <w:pPr>
        <w:pStyle w:val="ConsPlusNormal"/>
        <w:jc w:val="both"/>
      </w:pPr>
    </w:p>
    <w:p w:rsidR="00F35BA7" w:rsidRDefault="00F35BA7">
      <w:pPr>
        <w:pStyle w:val="ConsPlusTitle"/>
        <w:jc w:val="center"/>
      </w:pPr>
      <w:r>
        <w:t>МИНИСТЕРСТВО СТРОИТЕЛЬСТВА И ЖИЛИЩНО-КОММУНАЛЬНОГО</w:t>
      </w:r>
    </w:p>
    <w:p w:rsidR="00F35BA7" w:rsidRDefault="00F35BA7">
      <w:pPr>
        <w:pStyle w:val="ConsPlusTitle"/>
        <w:jc w:val="center"/>
      </w:pPr>
      <w:r>
        <w:t>ХОЗЯЙСТВА РОССИЙСКОЙ ФЕДЕРАЦИИ</w:t>
      </w:r>
    </w:p>
    <w:p w:rsidR="00F35BA7" w:rsidRDefault="00F35BA7">
      <w:pPr>
        <w:pStyle w:val="ConsPlusTitle"/>
        <w:jc w:val="center"/>
      </w:pPr>
    </w:p>
    <w:p w:rsidR="00F35BA7" w:rsidRDefault="00F35BA7">
      <w:pPr>
        <w:pStyle w:val="ConsPlusTitle"/>
        <w:jc w:val="center"/>
      </w:pPr>
      <w:r>
        <w:t>ПРИКАЗ</w:t>
      </w:r>
    </w:p>
    <w:p w:rsidR="00F35BA7" w:rsidRDefault="00F35BA7">
      <w:pPr>
        <w:pStyle w:val="ConsPlusTitle"/>
        <w:jc w:val="center"/>
      </w:pPr>
      <w:r>
        <w:t>от 14 января 2020 г. N 10/</w:t>
      </w:r>
      <w:proofErr w:type="spellStart"/>
      <w:proofErr w:type="gramStart"/>
      <w:r>
        <w:t>пр</w:t>
      </w:r>
      <w:proofErr w:type="spellEnd"/>
      <w:proofErr w:type="gramEnd"/>
    </w:p>
    <w:p w:rsidR="00F35BA7" w:rsidRDefault="00F35BA7">
      <w:pPr>
        <w:pStyle w:val="ConsPlusTitle"/>
        <w:jc w:val="center"/>
      </w:pPr>
    </w:p>
    <w:p w:rsidR="00F35BA7" w:rsidRDefault="00F35BA7">
      <w:pPr>
        <w:pStyle w:val="ConsPlusTitle"/>
        <w:jc w:val="center"/>
      </w:pPr>
      <w:r>
        <w:t>ОБ УТВЕРЖДЕНИИ ТИПОВЫХ УСЛОВИЙ</w:t>
      </w:r>
    </w:p>
    <w:p w:rsidR="00F35BA7" w:rsidRDefault="00F35BA7">
      <w:pPr>
        <w:pStyle w:val="ConsPlusTitle"/>
        <w:jc w:val="center"/>
      </w:pPr>
      <w:r>
        <w:t>КОНТРАКТОВ НА ВЫПОЛНЕНИЕ ПРОЕКТНЫХ И (ИЛИ) ИЗЫСКАТЕЛЬСКИХ</w:t>
      </w:r>
    </w:p>
    <w:p w:rsidR="00F35BA7" w:rsidRDefault="00F35BA7">
      <w:pPr>
        <w:pStyle w:val="ConsPlusTitle"/>
        <w:jc w:val="center"/>
      </w:pPr>
      <w:r>
        <w:t>РАБОТ И ИНФОРМАЦИОННОЙ КАРТЫ ТИПОВЫХ УСЛОВИЙ КОНТРАКТА</w:t>
      </w:r>
    </w:p>
    <w:p w:rsidR="00F35BA7" w:rsidRDefault="00F35BA7">
      <w:pPr>
        <w:pStyle w:val="ConsPlusNormal"/>
        <w:jc w:val="both"/>
      </w:pPr>
    </w:p>
    <w:p w:rsidR="00F35BA7" w:rsidRDefault="00F35BA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11 статьи 34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</w:t>
      </w:r>
      <w:proofErr w:type="gramStart"/>
      <w:r>
        <w:t xml:space="preserve">N 26, ст. 3318) и </w:t>
      </w:r>
      <w:hyperlink r:id="rId7" w:history="1">
        <w:r>
          <w:rPr>
            <w:color w:val="0000FF"/>
          </w:rPr>
          <w:t>Правилами</w:t>
        </w:r>
      </w:hyperlink>
      <w:r>
        <w:t xml:space="preserve"> разработки типовых контрактов, типовых условий контрактов, утвержденными постановлением Правительства Российской Федерации от 2 июля 2014 г. N 606 "О порядке разработки типовых контрактов, типовых условий контрактов, а также о случаях и условиях их применения" (Собрание законодательства Российской Федерации, 2014, N 28, ст. 4053; 2019, N 31, ст. 4641), приказываю:</w:t>
      </w:r>
      <w:proofErr w:type="gramEnd"/>
    </w:p>
    <w:p w:rsidR="00F35BA7" w:rsidRDefault="00F35BA7">
      <w:pPr>
        <w:pStyle w:val="ConsPlusNormal"/>
        <w:spacing w:before="220"/>
        <w:ind w:firstLine="540"/>
        <w:jc w:val="both"/>
      </w:pPr>
      <w:r>
        <w:t>1. Утвердить: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 xml:space="preserve">а) Типовые условия контрактов на выполнение проектных и (или) изыскательских работ согласно </w:t>
      </w:r>
      <w:hyperlink w:anchor="P36" w:history="1">
        <w:r>
          <w:rPr>
            <w:color w:val="0000FF"/>
          </w:rPr>
          <w:t>приложению N 1</w:t>
        </w:r>
      </w:hyperlink>
      <w:r>
        <w:t>;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 xml:space="preserve">б) информационную карту типовых условий контракта на выполнение проектных и (или) изыскательских работ согласно </w:t>
      </w:r>
      <w:hyperlink w:anchor="P112" w:history="1">
        <w:r>
          <w:rPr>
            <w:color w:val="0000FF"/>
          </w:rPr>
          <w:t>приложению N 2</w:t>
        </w:r>
      </w:hyperlink>
      <w:r>
        <w:t>.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года.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Д.А. Волкова.</w:t>
      </w:r>
    </w:p>
    <w:p w:rsidR="00F35BA7" w:rsidRDefault="00F35BA7">
      <w:pPr>
        <w:pStyle w:val="ConsPlusNormal"/>
        <w:jc w:val="both"/>
      </w:pPr>
    </w:p>
    <w:p w:rsidR="00F35BA7" w:rsidRDefault="00F35BA7">
      <w:pPr>
        <w:pStyle w:val="ConsPlusNormal"/>
        <w:jc w:val="right"/>
      </w:pPr>
      <w:r>
        <w:t>Министр</w:t>
      </w:r>
    </w:p>
    <w:p w:rsidR="00F35BA7" w:rsidRDefault="00F35BA7">
      <w:pPr>
        <w:pStyle w:val="ConsPlusNormal"/>
        <w:jc w:val="right"/>
      </w:pPr>
      <w:r>
        <w:t>В.В.ЯКУШЕВ</w:t>
      </w:r>
    </w:p>
    <w:p w:rsidR="00F35BA7" w:rsidRDefault="00F35BA7">
      <w:pPr>
        <w:pStyle w:val="ConsPlusNormal"/>
        <w:jc w:val="both"/>
      </w:pPr>
    </w:p>
    <w:p w:rsidR="00F35BA7" w:rsidRDefault="00F35BA7">
      <w:pPr>
        <w:pStyle w:val="ConsPlusNormal"/>
        <w:jc w:val="both"/>
      </w:pPr>
    </w:p>
    <w:p w:rsidR="00F35BA7" w:rsidRDefault="00F35BA7">
      <w:pPr>
        <w:pStyle w:val="ConsPlusNormal"/>
        <w:jc w:val="both"/>
      </w:pPr>
    </w:p>
    <w:p w:rsidR="00F35BA7" w:rsidRDefault="00F35BA7">
      <w:pPr>
        <w:pStyle w:val="ConsPlusNormal"/>
        <w:jc w:val="both"/>
      </w:pPr>
    </w:p>
    <w:p w:rsidR="00F35BA7" w:rsidRDefault="00F35BA7">
      <w:pPr>
        <w:pStyle w:val="ConsPlusNormal"/>
        <w:jc w:val="both"/>
      </w:pPr>
    </w:p>
    <w:p w:rsidR="00F35BA7" w:rsidRDefault="00F35BA7">
      <w:pPr>
        <w:pStyle w:val="ConsPlusNormal"/>
        <w:jc w:val="right"/>
        <w:outlineLvl w:val="0"/>
      </w:pPr>
      <w:r>
        <w:t>Приложение N 1</w:t>
      </w:r>
    </w:p>
    <w:p w:rsidR="00F35BA7" w:rsidRDefault="00F35BA7">
      <w:pPr>
        <w:pStyle w:val="ConsPlusNormal"/>
        <w:jc w:val="both"/>
      </w:pPr>
    </w:p>
    <w:p w:rsidR="00F35BA7" w:rsidRDefault="00F35BA7">
      <w:pPr>
        <w:pStyle w:val="ConsPlusNormal"/>
        <w:jc w:val="right"/>
      </w:pPr>
      <w:r>
        <w:t>Утверждены</w:t>
      </w:r>
    </w:p>
    <w:p w:rsidR="00F35BA7" w:rsidRDefault="00F35BA7">
      <w:pPr>
        <w:pStyle w:val="ConsPlusNormal"/>
        <w:jc w:val="right"/>
      </w:pPr>
      <w:r>
        <w:t>приказом Министерства строительства</w:t>
      </w:r>
    </w:p>
    <w:p w:rsidR="00F35BA7" w:rsidRDefault="00F35BA7">
      <w:pPr>
        <w:pStyle w:val="ConsPlusNormal"/>
        <w:jc w:val="right"/>
      </w:pPr>
      <w:r>
        <w:t>и жилищно-коммунального хозяйства</w:t>
      </w:r>
    </w:p>
    <w:p w:rsidR="00F35BA7" w:rsidRDefault="00F35BA7">
      <w:pPr>
        <w:pStyle w:val="ConsPlusNormal"/>
        <w:jc w:val="right"/>
      </w:pPr>
      <w:r>
        <w:t>Российской Федерации</w:t>
      </w:r>
    </w:p>
    <w:p w:rsidR="00F35BA7" w:rsidRDefault="00F35BA7">
      <w:pPr>
        <w:pStyle w:val="ConsPlusNormal"/>
        <w:jc w:val="right"/>
      </w:pPr>
      <w:r>
        <w:t>от 14 января 2020 г. N 10/</w:t>
      </w:r>
      <w:proofErr w:type="spellStart"/>
      <w:proofErr w:type="gramStart"/>
      <w:r>
        <w:t>пр</w:t>
      </w:r>
      <w:proofErr w:type="spellEnd"/>
      <w:proofErr w:type="gramEnd"/>
    </w:p>
    <w:p w:rsidR="00F35BA7" w:rsidRDefault="00F35BA7">
      <w:pPr>
        <w:pStyle w:val="ConsPlusNormal"/>
        <w:jc w:val="both"/>
      </w:pPr>
    </w:p>
    <w:p w:rsidR="00F35BA7" w:rsidRDefault="00F35BA7">
      <w:pPr>
        <w:pStyle w:val="ConsPlusTitle"/>
        <w:jc w:val="center"/>
      </w:pPr>
      <w:bookmarkStart w:id="0" w:name="P36"/>
      <w:bookmarkEnd w:id="0"/>
      <w:r>
        <w:t>ТИПОВЫЕ УСЛОВИЯ</w:t>
      </w:r>
    </w:p>
    <w:p w:rsidR="00F35BA7" w:rsidRDefault="00F35BA7">
      <w:pPr>
        <w:pStyle w:val="ConsPlusTitle"/>
        <w:jc w:val="center"/>
      </w:pPr>
      <w:r>
        <w:t>КОНТРАКТОВ НА ВЫПОЛНЕНИЕ ПРОЕКТНЫХ</w:t>
      </w:r>
    </w:p>
    <w:p w:rsidR="00F35BA7" w:rsidRDefault="00F35BA7">
      <w:pPr>
        <w:pStyle w:val="ConsPlusTitle"/>
        <w:jc w:val="center"/>
      </w:pPr>
      <w:r>
        <w:lastRenderedPageBreak/>
        <w:t>И (ИЛИ) ИЗЫСКАТЕЛЬСКИХ РАБОТ</w:t>
      </w:r>
    </w:p>
    <w:p w:rsidR="00F35BA7" w:rsidRDefault="00F35BA7">
      <w:pPr>
        <w:pStyle w:val="ConsPlusNormal"/>
        <w:jc w:val="both"/>
      </w:pPr>
    </w:p>
    <w:p w:rsidR="00F35BA7" w:rsidRDefault="00F35BA7">
      <w:pPr>
        <w:pStyle w:val="ConsPlusNormal"/>
        <w:ind w:firstLine="540"/>
        <w:jc w:val="both"/>
      </w:pPr>
      <w:r>
        <w:t>Контракты, предметом которых является выполнение проектных и (или) изыскательских работ (далее - контракт), включают в себя следующие типовые условия: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1. Условия об обязанностях подрядчика: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1.1. Принять на себя обязательства в соответствии с заданием заказчика и в сроки, установленные контрактом &lt;1&gt;: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зависимости от вида закупаемых работ один из вариантов включается в условия контракта.</w:t>
      </w:r>
    </w:p>
    <w:p w:rsidR="00F35BA7" w:rsidRDefault="00F35BA7">
      <w:pPr>
        <w:pStyle w:val="ConsPlusNormal"/>
        <w:jc w:val="both"/>
      </w:pPr>
    </w:p>
    <w:p w:rsidR="00F35BA7" w:rsidRDefault="00F35BA7">
      <w:pPr>
        <w:pStyle w:val="ConsPlusNormal"/>
        <w:ind w:firstLine="540"/>
        <w:jc w:val="both"/>
      </w:pPr>
      <w:r>
        <w:t>вариант 1: осуществить подготовку проектной документации в целях строительства (реконструкции) объекта капитального строительства ______ (далее - объект);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вариант 2: выполнить инженерные изыскания и осуществить подготовку проектной документации в целях строительства (реконструкции) объекта капитального строительства ______ (далее - объект);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вариант 3: выполнить инженерные изыскания, осуществить подготовку проектной и рабочей документации в целях строительства (реконструкции) объекта капитального строительства ______ (далее - объект);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вариант 4: выполнить инженерные изыскания в целях подготовки проектной документации для строительства (реконструкции) объекта капитального строительства ______ (далее - объект);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вариант 5: подготовка рабочей документации;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вариант 6: корректировка проектной документации (внесение изменений);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вариант 7: корректировка проектной и рабочей документации (внесение изменений).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1.2. Предоставлять заказчику по его требованию информацию о ходе выполнения работ по контракту по форме, в объеме и в сроки, содержащиеся в требовании заказчика.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Устранить за свой счет в установленный заказчиком разумный срок недостатки (дефекты), выявленные в процессе выполнения работ по контракту, при передаче результатов работ по контракту, при проведении государственной экспертизы, а также выявленные в ходе строительства или в процессе эксплуатации объекта, возникшие вследствие невыполнения и (или) ненадлежащего выполнения работ подрядчиком и (или) третьими лицами, привлеченными им для выполнения работ, а в случае</w:t>
      </w:r>
      <w:proofErr w:type="gramEnd"/>
      <w:r>
        <w:t xml:space="preserve"> если указанные недостатки (дефекты) причинили убытки заказчику и (или) третьим лицам, возместить убытки в полном объеме в соответствии с гражданским законодательством Российской Федерации. В случае</w:t>
      </w:r>
      <w:proofErr w:type="gramStart"/>
      <w:r>
        <w:t>,</w:t>
      </w:r>
      <w:proofErr w:type="gramEnd"/>
      <w:r>
        <w:t xml:space="preserve"> если заказчиком не указан срок для устранения выявленных недостатков (дефектов), такие недостатки (дефекты) должны быть устранены подрядчиком в срок не позднее ______ (______) дней со дня получения уведомления о выявленных недостатках (дефектах).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2. Условия об обязанностях заказчика: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2.1. Осуществлять приемку результатов выполненных работ по контракту в соответствии с графиком выполнения работ, который является приложением N ______ к контракту и его неотъемлемой частью: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lastRenderedPageBreak/>
        <w:t>вариант 1: после получения положительного заключения государственной экспертизы проектной документации;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вариант 2: после получения положительного заключения государственной экспертизы результатов инженерных изысканий и проектной документации;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вариант 3: после получения положительного заключения государственной экспертизы проектной документации и результатов инженерных изысканий, а также подготовки рабочей документации, разработанной на основании проектной документации, получившей положительное заключение государственной экспертизы проектной документации;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вариант 4: после получения положительного заключения государственной экспертизы результатов инженерных изысканий.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2.2. Оплачивать выполненные по контракту работы в размерах, установленных контрактом: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 xml:space="preserve">вариант 1: не позднее 30 (тридцати) дней </w:t>
      </w:r>
      <w:proofErr w:type="gramStart"/>
      <w:r>
        <w:t>с даты подписания</w:t>
      </w:r>
      <w:proofErr w:type="gramEnd"/>
      <w:r>
        <w:t xml:space="preserve"> заказчиком акта сдачи-приемки выполненных работ;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 xml:space="preserve">вариант 2: не позднее 15 (пятнадцати) рабочих дней </w:t>
      </w:r>
      <w:proofErr w:type="gramStart"/>
      <w:r>
        <w:t>с даты подписания</w:t>
      </w:r>
      <w:proofErr w:type="gramEnd"/>
      <w:r>
        <w:t xml:space="preserve"> заказчиком акта сдачи-приемки выполненных работ &lt;2&gt;.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 xml:space="preserve"> случае, если в извещении об осуществлении закупки установлены ограничения, предусмотренные </w:t>
      </w:r>
      <w:hyperlink r:id="rId8" w:history="1">
        <w:r>
          <w:rPr>
            <w:color w:val="0000FF"/>
          </w:rPr>
          <w:t>частью 3 статьи 30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1652, 2019, N 52, ст. 7787) (далее - Федеральный закон о контрактной системе).</w:t>
      </w:r>
    </w:p>
    <w:p w:rsidR="00F35BA7" w:rsidRDefault="00F35BA7">
      <w:pPr>
        <w:pStyle w:val="ConsPlusNormal"/>
        <w:jc w:val="both"/>
      </w:pPr>
    </w:p>
    <w:p w:rsidR="00F35BA7" w:rsidRDefault="00F35BA7">
      <w:pPr>
        <w:pStyle w:val="ConsPlusNormal"/>
        <w:ind w:firstLine="540"/>
        <w:jc w:val="both"/>
      </w:pPr>
      <w:r>
        <w:t>3. Права на результаты интеллектуальной деятельности: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3.1. Исключительные права на результаты интеллектуальной деятельности, созданные при выполнении работ по контракту, а также имущественные права на техническую, рабочую, проектную, программную и иную документацию и материалы, относящиеся к использованию результатов интеллектуальной деятельности (далее - сопутствующая документация), принадлежат: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вариант 1: Российской Федерации;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вариант 2: субъекту Российской Федерации;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вариант 3: муниципальному образованию Российской Федерации,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от имени которо</w:t>
      </w:r>
      <w:proofErr w:type="gramStart"/>
      <w:r>
        <w:t>й(</w:t>
      </w:r>
      <w:proofErr w:type="spellStart"/>
      <w:proofErr w:type="gramEnd"/>
      <w:r>
        <w:t>го</w:t>
      </w:r>
      <w:proofErr w:type="spellEnd"/>
      <w:r>
        <w:t>) выступает заказчик.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3.2. Днем передачи исключительных прав является день подписания сторонами акта приемки-передачи результатов работ в соответствии с условиями контракта.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3.3. Подрядчик гарантирует, что между ним и его работником (автором) не заключены и не будут заключены договоры, содержащие условия о том, что право на использование произведений, созданных работником (автором) в связи с выполнением своих трудовых обязанностей или конкретного задания работодателя в ходе исполнения контракта (служебное произведение), принадлежит работнику (автору).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 xml:space="preserve">3.4. Подрядчик гарантирует заключение с привлеченными им при исполнении контракта третьими лицами договоров, обеспечивающих приобретение подрядчиком всех исключительных </w:t>
      </w:r>
      <w:r>
        <w:lastRenderedPageBreak/>
        <w:t>прав на результаты интеллектуальной деятельности для передачи: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вариант 1: Российской Федерации;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вариант 2: субъекту Российской Федерации;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вариант 3: муниципальному образованию Российской Федерации.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3.5. Передаваемые подрядчиком исключительные права означают право: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вариант 1: Российской Федерации;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вариант 2: субъекта Российской Федерации;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вариант 3: муниципального образования Российской Федерации,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от имени которо</w:t>
      </w:r>
      <w:proofErr w:type="gramStart"/>
      <w:r>
        <w:t>й(</w:t>
      </w:r>
      <w:proofErr w:type="gramEnd"/>
      <w:r>
        <w:t>ого) выступает заказчик, использовать сопутствующую документацию в любой форме и любым не противоречащим законодательству Российской Федерации способом.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3.6. В случае предъявления третьими лицами претензий и исков, возникающих из авторских прав на произведения, входящие в сопутствующую документацию, разработанную подрядчиком по контракту, и иных исключительных прав на результаты интеллектуальной деятельности, подрядчик обязуется совместно с заказчиком и (или):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вариант 1: Российской Федерацией;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вариант 2: субъектом Российской Федерации;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вариант 3: муниципальным образованием Российской Федерации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выступать в защиту интересов сторон контракта, а в случае неблагоприятного решения суда - возместить убытки.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4. Условия о расторжении контракта: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4.1. Расторжение контракта допускается по соглашению сторон, на основании решения суда, в случае одностороннего отказа одной из сторон от исполнения контракта в случаях, когда такой отказ допускается в соответствии с законодательством Российской Федерации и условиями контракта.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 xml:space="preserve">Порядок принятия сторонами решения об одностороннем отказе от исполнения контракта устанавливается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5. Условия о цене контракта: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 xml:space="preserve">5.1. </w:t>
      </w:r>
      <w:proofErr w:type="gramStart"/>
      <w:r>
        <w:t>Цена контракта является твердой, определена на весь срок исполнения контракта и включает в себя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контракту, при котором цена контракта (цена работ) составляет: ______ рублей __ копеек, в том числе налог на добавленную стоимость (далее - НДС) по налоговой ставке ______ (______) процентов, а в случае если контракт заключается</w:t>
      </w:r>
      <w:proofErr w:type="gramEnd"/>
      <w:r>
        <w:t xml:space="preserve"> с лицами, не являющимися в соответствии с законодательством Российской Федерации о налогах и сборах плательщиком НДС, то цена контракта НДС не облагается.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6. Условия об изменении контракта: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 xml:space="preserve">6.1. Изменение существенных условий контракта при его исполнении не допускается, за </w:t>
      </w:r>
      <w:r>
        <w:lastRenderedPageBreak/>
        <w:t xml:space="preserve">исключением случаев, предусмотренных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7. Условия о сроке действия контракта: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7.1. Контра</w:t>
      </w:r>
      <w:proofErr w:type="gramStart"/>
      <w:r>
        <w:t>кт вст</w:t>
      </w:r>
      <w:proofErr w:type="gramEnd"/>
      <w:r>
        <w:t>упает в силу со дня его заключения сторонами и действует до полного исполнения сторонами своих обязательств по контракту.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 случае если проектная документация и (или) рабочая документация предусматривают при осуществлении работ по строительству (реконструкции) объектов капитального строительства поставку товаров, в отношении которых Правительством Российской Федерации в соответствии со </w:t>
      </w:r>
      <w:hyperlink r:id="rId11" w:history="1">
        <w:r>
          <w:rPr>
            <w:color w:val="0000FF"/>
          </w:rPr>
          <w:t>статьей 14</w:t>
        </w:r>
      </w:hyperlink>
      <w:r>
        <w:t xml:space="preserve"> Федерального закона о контрактной системе установлены запрет на допуск товаров, происходящих из иностранных государств, и ограничения допуска указанных товаров, то проектная документация и (или) рабочая документация, являющиеся предметом</w:t>
      </w:r>
      <w:proofErr w:type="gramEnd"/>
      <w:r>
        <w:t xml:space="preserve"> контракта, должны содержать отдельный перечень таких товаров.</w:t>
      </w:r>
    </w:p>
    <w:p w:rsidR="00F35BA7" w:rsidRDefault="00F35BA7">
      <w:pPr>
        <w:pStyle w:val="ConsPlusNormal"/>
        <w:jc w:val="both"/>
      </w:pPr>
    </w:p>
    <w:p w:rsidR="00F35BA7" w:rsidRDefault="00F35BA7">
      <w:pPr>
        <w:pStyle w:val="ConsPlusNormal"/>
        <w:jc w:val="both"/>
      </w:pPr>
    </w:p>
    <w:p w:rsidR="00F35BA7" w:rsidRDefault="00F35BA7">
      <w:pPr>
        <w:pStyle w:val="ConsPlusNormal"/>
        <w:jc w:val="both"/>
      </w:pPr>
    </w:p>
    <w:p w:rsidR="00F35BA7" w:rsidRDefault="00F35BA7">
      <w:pPr>
        <w:pStyle w:val="ConsPlusNormal"/>
        <w:jc w:val="both"/>
      </w:pPr>
    </w:p>
    <w:p w:rsidR="00F35BA7" w:rsidRDefault="00F35BA7">
      <w:pPr>
        <w:pStyle w:val="ConsPlusNormal"/>
        <w:jc w:val="both"/>
      </w:pPr>
    </w:p>
    <w:p w:rsidR="00F35BA7" w:rsidRDefault="00F35BA7">
      <w:pPr>
        <w:pStyle w:val="ConsPlusNormal"/>
        <w:jc w:val="right"/>
        <w:outlineLvl w:val="0"/>
      </w:pPr>
      <w:r>
        <w:t>Приложение N 2</w:t>
      </w:r>
    </w:p>
    <w:p w:rsidR="00F35BA7" w:rsidRDefault="00F35BA7">
      <w:pPr>
        <w:pStyle w:val="ConsPlusNormal"/>
        <w:jc w:val="both"/>
      </w:pPr>
    </w:p>
    <w:p w:rsidR="00F35BA7" w:rsidRDefault="00F35BA7">
      <w:pPr>
        <w:pStyle w:val="ConsPlusNormal"/>
        <w:jc w:val="right"/>
      </w:pPr>
      <w:r>
        <w:t>Утверждена</w:t>
      </w:r>
    </w:p>
    <w:p w:rsidR="00F35BA7" w:rsidRDefault="00F35BA7">
      <w:pPr>
        <w:pStyle w:val="ConsPlusNormal"/>
        <w:jc w:val="right"/>
      </w:pPr>
      <w:r>
        <w:t>приказом Министерства строительства</w:t>
      </w:r>
    </w:p>
    <w:p w:rsidR="00F35BA7" w:rsidRDefault="00F35BA7">
      <w:pPr>
        <w:pStyle w:val="ConsPlusNormal"/>
        <w:jc w:val="right"/>
      </w:pPr>
      <w:r>
        <w:t>и жилищно-коммунального хозяйства</w:t>
      </w:r>
    </w:p>
    <w:p w:rsidR="00F35BA7" w:rsidRDefault="00F35BA7">
      <w:pPr>
        <w:pStyle w:val="ConsPlusNormal"/>
        <w:jc w:val="right"/>
      </w:pPr>
      <w:r>
        <w:t>Российской Федерации</w:t>
      </w:r>
    </w:p>
    <w:p w:rsidR="00F35BA7" w:rsidRDefault="00F35BA7">
      <w:pPr>
        <w:pStyle w:val="ConsPlusNormal"/>
        <w:jc w:val="right"/>
      </w:pPr>
      <w:r>
        <w:t>от 14 января 2020 г. N 10/</w:t>
      </w:r>
      <w:proofErr w:type="spellStart"/>
      <w:proofErr w:type="gramStart"/>
      <w:r>
        <w:t>пр</w:t>
      </w:r>
      <w:proofErr w:type="spellEnd"/>
      <w:proofErr w:type="gramEnd"/>
    </w:p>
    <w:p w:rsidR="00F35BA7" w:rsidRDefault="00F35BA7">
      <w:pPr>
        <w:pStyle w:val="ConsPlusNormal"/>
        <w:jc w:val="both"/>
      </w:pPr>
    </w:p>
    <w:p w:rsidR="00F35BA7" w:rsidRDefault="00F35BA7">
      <w:pPr>
        <w:pStyle w:val="ConsPlusTitle"/>
        <w:jc w:val="center"/>
      </w:pPr>
      <w:bookmarkStart w:id="1" w:name="P112"/>
      <w:bookmarkEnd w:id="1"/>
      <w:r>
        <w:t>ИНФОРМАЦИОННАЯ КАРТА</w:t>
      </w:r>
    </w:p>
    <w:p w:rsidR="00F35BA7" w:rsidRDefault="00F35BA7">
      <w:pPr>
        <w:pStyle w:val="ConsPlusTitle"/>
        <w:jc w:val="center"/>
      </w:pPr>
      <w:r>
        <w:t>ТИПОВЫХ УСЛОВИЙ КОНТРАКТА НА ВЫПОЛНЕНИЕ ПРОЕКТНЫХ</w:t>
      </w:r>
    </w:p>
    <w:p w:rsidR="00F35BA7" w:rsidRDefault="00F35BA7">
      <w:pPr>
        <w:pStyle w:val="ConsPlusTitle"/>
        <w:jc w:val="center"/>
      </w:pPr>
      <w:r>
        <w:t>И (ИЛИ) ИЗЫСКАТЕЛЬНЫХ РАБОТ</w:t>
      </w:r>
    </w:p>
    <w:p w:rsidR="00F35BA7" w:rsidRDefault="00F35BA7">
      <w:pPr>
        <w:pStyle w:val="ConsPlusNormal"/>
        <w:jc w:val="both"/>
      </w:pPr>
    </w:p>
    <w:p w:rsidR="00F35BA7" w:rsidRDefault="00F35BA7">
      <w:pPr>
        <w:pStyle w:val="ConsPlusNormal"/>
        <w:ind w:firstLine="540"/>
        <w:jc w:val="both"/>
      </w:pPr>
      <w:r>
        <w:t>1. Общие сведения о нормативном правовом акте, которым утверждены типовые условия контракта: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а) ответственный орган - Министерство строительства и жилищно-коммунального хозяйства Российской Федерации;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б) вид документа - типовые условия контракта.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2. Показатели для применения типовых условий контрактов: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а) наименование работы - выполнение проектных и (или) изыскательских работ;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б) коды предмета контракта: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код по общероссийскому классификатору продукции по видам экономической деятельности ОКПД</w:t>
      </w:r>
      <w:proofErr w:type="gramStart"/>
      <w:r>
        <w:t>2</w:t>
      </w:r>
      <w:proofErr w:type="gramEnd"/>
      <w:r>
        <w:t xml:space="preserve">: </w:t>
      </w:r>
      <w:hyperlink r:id="rId12" w:history="1">
        <w:r>
          <w:rPr>
            <w:color w:val="0000FF"/>
          </w:rPr>
          <w:t>71.12.12</w:t>
        </w:r>
      </w:hyperlink>
      <w:r>
        <w:t xml:space="preserve"> - </w:t>
      </w:r>
      <w:hyperlink r:id="rId13" w:history="1">
        <w:r>
          <w:rPr>
            <w:color w:val="0000FF"/>
          </w:rPr>
          <w:t>71.12.19</w:t>
        </w:r>
      </w:hyperlink>
      <w:r>
        <w:t>;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код по общероссийскому классификатору видов экономической деятельности ОКВЭД</w:t>
      </w:r>
      <w:proofErr w:type="gramStart"/>
      <w:r>
        <w:t>2</w:t>
      </w:r>
      <w:proofErr w:type="gramEnd"/>
      <w:r>
        <w:t xml:space="preserve">: </w:t>
      </w:r>
      <w:hyperlink r:id="rId14" w:history="1">
        <w:r>
          <w:rPr>
            <w:color w:val="0000FF"/>
          </w:rPr>
          <w:t>71.11</w:t>
        </w:r>
      </w:hyperlink>
      <w:r>
        <w:t xml:space="preserve">, </w:t>
      </w:r>
      <w:hyperlink r:id="rId15" w:history="1">
        <w:r>
          <w:rPr>
            <w:color w:val="0000FF"/>
          </w:rPr>
          <w:t>71.12</w:t>
        </w:r>
      </w:hyperlink>
      <w:r>
        <w:t>;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>в) при любом размере начальной (максимальной) цены контракта, цены контракта, заключаемого с единственным поставщиком (подрядчиком, исполнителем).</w:t>
      </w:r>
    </w:p>
    <w:p w:rsidR="00F35BA7" w:rsidRDefault="00F35BA7">
      <w:pPr>
        <w:pStyle w:val="ConsPlusNormal"/>
        <w:spacing w:before="220"/>
        <w:ind w:firstLine="540"/>
        <w:jc w:val="both"/>
      </w:pPr>
      <w:r>
        <w:t xml:space="preserve">Типовые условия контракта на выполнение проектных и (или) изыскательских работ применяются в случае, если земельный участок, на котором проводятся работы, расположен на </w:t>
      </w:r>
      <w:r>
        <w:lastRenderedPageBreak/>
        <w:t>территории Российской Федерации.</w:t>
      </w:r>
    </w:p>
    <w:p w:rsidR="00987BB4" w:rsidRPr="00F35BA7" w:rsidRDefault="00F35BA7" w:rsidP="00F35BA7">
      <w:pPr>
        <w:pStyle w:val="ConsPlusNormal"/>
        <w:spacing w:before="220"/>
        <w:ind w:firstLine="540"/>
        <w:jc w:val="both"/>
      </w:pPr>
      <w:r>
        <w:t>Типовые условия контракта на выполнение проектных и (или) изыскательских работ не применяются при выполнении работ по сохранению объектов культурного наследия.</w:t>
      </w:r>
      <w:bookmarkStart w:id="2" w:name="_GoBack"/>
      <w:bookmarkEnd w:id="2"/>
    </w:p>
    <w:sectPr w:rsidR="00987BB4" w:rsidRPr="00F35BA7" w:rsidSect="00DE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A7"/>
    <w:rsid w:val="00987BB4"/>
    <w:rsid w:val="00F3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5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B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5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B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1EE3F91943E9788786EF086DDFF38894258EDCF61A318C475B299E3BF56B74A8123E95E3F29B7895FA6C1286116C1A1794DCBC0CpEJ4P" TargetMode="External"/><Relationship Id="rId13" Type="http://schemas.openxmlformats.org/officeDocument/2006/relationships/hyperlink" Target="consultantplus://offline/ref=5A1EE3F91943E9788786EF086DDFF38894258BD1F214318C475B299E3BF56B74A8123E90E6FA932AC3B56D4EC3477F1B1094DEB810E6FCC9p1JE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1EE3F91943E9788786EF086DDFF388942288D9F111318C475B299E3BF56B74A8123E90E2FA902AC0B56D4EC3477F1B1094DEB810E6FCC9p1JEP" TargetMode="External"/><Relationship Id="rId12" Type="http://schemas.openxmlformats.org/officeDocument/2006/relationships/hyperlink" Target="consultantplus://offline/ref=5A1EE3F91943E9788786EF086DDFF38894258BD1F214318C475B299E3BF56B74A8123E90E6FA9329C1B56D4EC3477F1B1094DEB810E6FCC9p1JEP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1EE3F91943E9788786EF086DDFF38894258EDCF61A318C475B299E3BF56B74A8123E90E3FF992790EF7D4A8A137104138EC0BE0EE6pFJCP" TargetMode="External"/><Relationship Id="rId11" Type="http://schemas.openxmlformats.org/officeDocument/2006/relationships/hyperlink" Target="consultantplus://offline/ref=5A1EE3F91943E9788786EF086DDFF38894258EDCF61A318C475B299E3BF56B74A8123E90E2FA912DC2B56D4EC3477F1B1094DEB810E6FCC9p1JEP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A1EE3F91943E9788786EF086DDFF38894228ADFF217318C475B299E3BF56B74A8123E90E2FC902CC0B56D4EC3477F1B1094DEB810E6FCC9p1JEP" TargetMode="External"/><Relationship Id="rId10" Type="http://schemas.openxmlformats.org/officeDocument/2006/relationships/hyperlink" Target="consultantplus://offline/ref=5A1EE3F91943E9788786EF086DDFF38894258EDCF61A318C475B299E3BF56B74BA12669CE3F98E2CC0A03B1F85p1J2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1EE3F91943E9788786EF086DDFF38894258EDCF61A318C475B299E3BF56B74BA12669CE3F98E2CC0A03B1F85p1J2P" TargetMode="External"/><Relationship Id="rId14" Type="http://schemas.openxmlformats.org/officeDocument/2006/relationships/hyperlink" Target="consultantplus://offline/ref=5A1EE3F91943E9788786EF086DDFF38894228ADFF217318C475B299E3BF56B74A8123E90E2FF9924C5B56D4EC3477F1B1094DEB810E6FCC9p1J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Панов Николай Юрьевич</cp:lastModifiedBy>
  <cp:revision>1</cp:revision>
  <dcterms:created xsi:type="dcterms:W3CDTF">2020-04-13T15:09:00Z</dcterms:created>
  <dcterms:modified xsi:type="dcterms:W3CDTF">2020-04-13T15:10:00Z</dcterms:modified>
</cp:coreProperties>
</file>